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D9" w:rsidRDefault="003F77FE">
      <w:r w:rsidRPr="00D63F3B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D050CD5" wp14:editId="75CA30BA">
            <wp:simplePos x="0" y="0"/>
            <wp:positionH relativeFrom="margin">
              <wp:posOffset>8269982</wp:posOffset>
            </wp:positionH>
            <wp:positionV relativeFrom="margin">
              <wp:posOffset>13953</wp:posOffset>
            </wp:positionV>
            <wp:extent cx="1057275" cy="772795"/>
            <wp:effectExtent l="0" t="0" r="9525" b="8255"/>
            <wp:wrapSquare wrapText="bothSides"/>
            <wp:docPr id="3" name="Picture 3" descr="K:\001-Departmental\EDUCATION\Diocese of Gloucester Academies Trust\Admin\Branding and Logos\Branding\Diocese of Gloucester Academies Trust LOGO\COLOUR\The Diocese of Gloucester Academies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01-Departmental\EDUCATION\Diocese of Gloucester Academies Trust\Admin\Branding and Logos\Branding\Diocese of Gloucester Academies Trust LOGO\COLOUR\The Diocese of Gloucester Academies Tru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BD9" w:rsidRDefault="00C33BD9" w:rsidP="00C33BD9">
      <w:pPr>
        <w:tabs>
          <w:tab w:val="left" w:pos="2580"/>
        </w:tabs>
        <w:rPr>
          <w:rFonts w:ascii="Calibri" w:hAnsi="Calibri"/>
          <w:b/>
        </w:rPr>
      </w:pPr>
    </w:p>
    <w:p w:rsidR="00C33BD9" w:rsidRDefault="00654A0F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3912218</wp:posOffset>
                </wp:positionH>
                <wp:positionV relativeFrom="paragraph">
                  <wp:posOffset>4462</wp:posOffset>
                </wp:positionV>
                <wp:extent cx="1885950" cy="22098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209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6181" w:rsidRDefault="001E6181" w:rsidP="001E618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08.05pt;margin-top:.35pt;width:148.5pt;height:1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">
                <v:textbox>
                  <w:txbxContent>
                    <w:p w:rsidR="001E6181" w:rsidRDefault="001E6181" w:rsidP="001E618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</w:p>
    <w:p w:rsidR="00C33BD9" w:rsidRDefault="00654A0F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4123038</wp:posOffset>
                </wp:positionH>
                <wp:positionV relativeFrom="paragraph">
                  <wp:posOffset>54250</wp:posOffset>
                </wp:positionV>
                <wp:extent cx="1383957" cy="271848"/>
                <wp:effectExtent l="0" t="0" r="698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957" cy="271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BD9" w:rsidRDefault="00C33BD9" w:rsidP="00C33BD9">
                            <w:r>
                              <w:t>School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24.65pt;margin-top:4.25pt;width:108.9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" stroked="f">
                <v:textbox>
                  <w:txbxContent>
                    <w:p w:rsidR="00C33BD9" w:rsidRDefault="00C33BD9" w:rsidP="00C33BD9">
                      <w:r>
                        <w:t>School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</w:p>
    <w:p w:rsidR="00C33BD9" w:rsidRDefault="00C33BD9" w:rsidP="001E6181">
      <w:pPr>
        <w:spacing w:after="200"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>Date:</w:t>
      </w: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Appraisal Assessment against</w:t>
      </w: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National Standards</w:t>
      </w: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>for</w:t>
      </w:r>
      <w:proofErr w:type="gramEnd"/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.................................................................................</w:t>
      </w:r>
    </w:p>
    <w:p w:rsidR="00C33BD9" w:rsidRDefault="00C33BD9" w:rsidP="00C33BD9">
      <w:pPr>
        <w:spacing w:after="20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School / </w:t>
      </w:r>
      <w:proofErr w:type="spellStart"/>
      <w:r>
        <w:rPr>
          <w:rFonts w:ascii="Calibri" w:hAnsi="Calibri"/>
          <w:b/>
        </w:rPr>
        <w:t>Self Assessment</w:t>
      </w:r>
      <w:proofErr w:type="spellEnd"/>
    </w:p>
    <w:p w:rsidR="00C33BD9" w:rsidRPr="000252B3" w:rsidRDefault="00C33BD9" w:rsidP="00C33BD9">
      <w:pPr>
        <w:spacing w:after="200" w:line="276" w:lineRule="auto"/>
        <w:jc w:val="center"/>
        <w:rPr>
          <w:rFonts w:ascii="Calibri" w:hAnsi="Calibri"/>
          <w:b/>
        </w:rPr>
      </w:pPr>
    </w:p>
    <w:p w:rsidR="001E6181" w:rsidRPr="00392E84" w:rsidRDefault="00C33BD9" w:rsidP="001E6181">
      <w:pPr>
        <w:rPr>
          <w:rFonts w:ascii="Gill Sans MT" w:hAnsi="Gill Sans MT"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ab/>
      </w:r>
      <w:r w:rsidR="00392E84">
        <w:rPr>
          <w:rFonts w:ascii="Calibri" w:hAnsi="Calibri"/>
          <w:b/>
          <w:sz w:val="32"/>
          <w:szCs w:val="32"/>
        </w:rPr>
        <w:t xml:space="preserve">            </w:t>
      </w:r>
      <w:r w:rsidRPr="00392E84">
        <w:rPr>
          <w:rFonts w:ascii="Gill Sans MT" w:hAnsi="Gill Sans MT"/>
          <w:sz w:val="28"/>
          <w:szCs w:val="28"/>
        </w:rPr>
        <w:t>Current pay point:</w:t>
      </w:r>
      <w:r w:rsidR="001E6181" w:rsidRPr="00392E84">
        <w:rPr>
          <w:rFonts w:ascii="Gill Sans MT" w:hAnsi="Gill Sans MT"/>
          <w:sz w:val="28"/>
          <w:szCs w:val="28"/>
        </w:rPr>
        <w:t xml:space="preserve"> </w:t>
      </w:r>
      <w:r w:rsidR="00392E84" w:rsidRPr="00392E84">
        <w:rPr>
          <w:rFonts w:ascii="Gill Sans MT" w:hAnsi="Gill Sans MT"/>
          <w:sz w:val="28"/>
          <w:szCs w:val="28"/>
        </w:rPr>
        <w:t xml:space="preserve">                                                                                   </w:t>
      </w:r>
      <w:r w:rsidR="00392E84">
        <w:rPr>
          <w:rFonts w:ascii="Gill Sans MT" w:hAnsi="Gill Sans MT"/>
          <w:sz w:val="28"/>
          <w:szCs w:val="28"/>
        </w:rPr>
        <w:t xml:space="preserve">     </w:t>
      </w:r>
      <w:r w:rsidR="00392E84" w:rsidRPr="00392E84">
        <w:rPr>
          <w:rFonts w:ascii="Gill Sans MT" w:hAnsi="Gill Sans MT"/>
          <w:sz w:val="28"/>
          <w:szCs w:val="28"/>
        </w:rPr>
        <w:t xml:space="preserve"> Specific </w:t>
      </w:r>
      <w:proofErr w:type="gramStart"/>
      <w:r w:rsidR="00392E84" w:rsidRPr="00392E84">
        <w:rPr>
          <w:rFonts w:ascii="Gill Sans MT" w:hAnsi="Gill Sans MT"/>
          <w:sz w:val="28"/>
          <w:szCs w:val="28"/>
        </w:rPr>
        <w:t>Responsibilities :</w:t>
      </w:r>
      <w:proofErr w:type="gramEnd"/>
    </w:p>
    <w:p w:rsidR="001E6181" w:rsidRDefault="001E6181" w:rsidP="001E6181"/>
    <w:p w:rsidR="001E6181" w:rsidRDefault="001E6181" w:rsidP="001E6181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799"/>
        <w:gridCol w:w="1218"/>
        <w:gridCol w:w="1808"/>
        <w:gridCol w:w="1579"/>
        <w:gridCol w:w="1517"/>
        <w:gridCol w:w="1657"/>
        <w:gridCol w:w="1943"/>
        <w:gridCol w:w="1833"/>
        <w:gridCol w:w="1809"/>
      </w:tblGrid>
      <w:tr w:rsidR="001E6181" w:rsidTr="007730E1">
        <w:tc>
          <w:tcPr>
            <w:tcW w:w="1666" w:type="dxa"/>
            <w:shd w:val="clear" w:color="auto" w:fill="CCCCFF"/>
          </w:tcPr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Professional</w:t>
            </w:r>
          </w:p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Area</w:t>
            </w:r>
            <w:r w:rsidR="00F82EDC">
              <w:rPr>
                <w:rFonts w:ascii="Calibri" w:hAnsi="Calibri"/>
                <w:b/>
                <w:sz w:val="16"/>
                <w:szCs w:val="16"/>
              </w:rPr>
              <w:t>(Highlight for discussion)</w:t>
            </w:r>
          </w:p>
        </w:tc>
        <w:tc>
          <w:tcPr>
            <w:tcW w:w="1164" w:type="dxa"/>
            <w:shd w:val="clear" w:color="auto" w:fill="CCCCFF"/>
          </w:tcPr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Relevant</w:t>
            </w: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Standards</w:t>
            </w:r>
          </w:p>
          <w:p w:rsidR="001E6181" w:rsidRDefault="001E6181" w:rsidP="007730E1"/>
        </w:tc>
        <w:tc>
          <w:tcPr>
            <w:tcW w:w="1843" w:type="dxa"/>
            <w:shd w:val="clear" w:color="auto" w:fill="CCCCFF"/>
          </w:tcPr>
          <w:p w:rsidR="001E6181" w:rsidRPr="00C613A8" w:rsidRDefault="001E6181" w:rsidP="007730E1">
            <w:pPr>
              <w:jc w:val="center"/>
              <w:rPr>
                <w:b/>
              </w:rPr>
            </w:pPr>
            <w:r w:rsidRPr="00C613A8">
              <w:rPr>
                <w:b/>
              </w:rPr>
              <w:t>M2</w:t>
            </w:r>
          </w:p>
        </w:tc>
        <w:tc>
          <w:tcPr>
            <w:tcW w:w="1602" w:type="dxa"/>
            <w:shd w:val="clear" w:color="auto" w:fill="CCCCFF"/>
          </w:tcPr>
          <w:p w:rsidR="001E6181" w:rsidRPr="00C613A8" w:rsidRDefault="001E6181" w:rsidP="007730E1">
            <w:pPr>
              <w:jc w:val="center"/>
              <w:rPr>
                <w:b/>
              </w:rPr>
            </w:pPr>
            <w:r w:rsidRPr="00C613A8">
              <w:rPr>
                <w:b/>
              </w:rPr>
              <w:t>M4</w:t>
            </w:r>
          </w:p>
        </w:tc>
        <w:tc>
          <w:tcPr>
            <w:tcW w:w="1537" w:type="dxa"/>
            <w:shd w:val="clear" w:color="auto" w:fill="CCCCFF"/>
          </w:tcPr>
          <w:p w:rsidR="001E6181" w:rsidRPr="00C613A8" w:rsidRDefault="001E6181" w:rsidP="007730E1">
            <w:pPr>
              <w:jc w:val="center"/>
              <w:rPr>
                <w:b/>
              </w:rPr>
            </w:pPr>
            <w:r w:rsidRPr="00C613A8">
              <w:rPr>
                <w:b/>
              </w:rPr>
              <w:t>M6</w:t>
            </w:r>
          </w:p>
        </w:tc>
        <w:tc>
          <w:tcPr>
            <w:tcW w:w="1681" w:type="dxa"/>
            <w:shd w:val="clear" w:color="auto" w:fill="CCCCFF"/>
          </w:tcPr>
          <w:p w:rsidR="001E6181" w:rsidRPr="00C613A8" w:rsidRDefault="001E6181" w:rsidP="007730E1">
            <w:pPr>
              <w:jc w:val="center"/>
              <w:rPr>
                <w:b/>
              </w:rPr>
            </w:pPr>
            <w:r w:rsidRPr="00C613A8">
              <w:rPr>
                <w:b/>
              </w:rPr>
              <w:t>UPS1</w:t>
            </w:r>
          </w:p>
        </w:tc>
        <w:tc>
          <w:tcPr>
            <w:tcW w:w="1984" w:type="dxa"/>
            <w:shd w:val="clear" w:color="auto" w:fill="CCCCFF"/>
          </w:tcPr>
          <w:p w:rsidR="001E6181" w:rsidRPr="00C613A8" w:rsidRDefault="001E6181" w:rsidP="007730E1">
            <w:pPr>
              <w:jc w:val="center"/>
              <w:rPr>
                <w:b/>
              </w:rPr>
            </w:pPr>
            <w:r w:rsidRPr="00C613A8">
              <w:rPr>
                <w:b/>
              </w:rPr>
              <w:t>UPS</w:t>
            </w:r>
          </w:p>
        </w:tc>
        <w:tc>
          <w:tcPr>
            <w:tcW w:w="1843" w:type="dxa"/>
            <w:shd w:val="clear" w:color="auto" w:fill="CCCCFF"/>
          </w:tcPr>
          <w:p w:rsidR="001E6181" w:rsidRPr="00C613A8" w:rsidRDefault="001E6181" w:rsidP="007730E1">
            <w:pPr>
              <w:jc w:val="center"/>
              <w:rPr>
                <w:b/>
              </w:rPr>
            </w:pPr>
            <w:r w:rsidRPr="00C613A8">
              <w:rPr>
                <w:b/>
              </w:rPr>
              <w:t>TLR/SENIOR</w:t>
            </w:r>
          </w:p>
          <w:p w:rsidR="001E6181" w:rsidRPr="00C613A8" w:rsidRDefault="001E6181" w:rsidP="007730E1">
            <w:pPr>
              <w:jc w:val="center"/>
              <w:rPr>
                <w:b/>
              </w:rPr>
            </w:pPr>
            <w:r w:rsidRPr="00C613A8">
              <w:rPr>
                <w:b/>
              </w:rPr>
              <w:t>Teacher</w:t>
            </w:r>
          </w:p>
        </w:tc>
        <w:tc>
          <w:tcPr>
            <w:tcW w:w="1843" w:type="dxa"/>
            <w:shd w:val="clear" w:color="auto" w:fill="CCCCFF"/>
          </w:tcPr>
          <w:p w:rsidR="001E6181" w:rsidRPr="00C613A8" w:rsidRDefault="001E6181" w:rsidP="007730E1">
            <w:pPr>
              <w:jc w:val="center"/>
              <w:rPr>
                <w:b/>
              </w:rPr>
            </w:pPr>
            <w:r w:rsidRPr="00C613A8">
              <w:rPr>
                <w:b/>
              </w:rPr>
              <w:t>DHT</w:t>
            </w:r>
          </w:p>
        </w:tc>
      </w:tr>
      <w:tr w:rsidR="001E6181" w:rsidTr="007730E1">
        <w:tc>
          <w:tcPr>
            <w:tcW w:w="1666" w:type="dxa"/>
            <w:shd w:val="clear" w:color="auto" w:fill="CCCCFF"/>
          </w:tcPr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WORKING</w:t>
            </w: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PRACTICE</w:t>
            </w:r>
            <w:r>
              <w:rPr>
                <w:rFonts w:ascii="Calibri" w:hAnsi="Calibri"/>
                <w:b/>
              </w:rPr>
              <w:t>S</w:t>
            </w: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Quality of Teaching Knowledge, Classroom Performance</w:t>
            </w:r>
          </w:p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</w:tc>
        <w:tc>
          <w:tcPr>
            <w:tcW w:w="1164" w:type="dxa"/>
          </w:tcPr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Preamble 1.1(1);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1.2(2,3,5)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1.3 (1,3) 1.4(1,2,3)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1.5 all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1.6 (1)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1.7 (1,2,3)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1.8 (3)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2.1 (2,4)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 minimum expectation that all teaching is satisfactory; many lessons judged good or better.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Schedule class parent meetings.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Contribute to SDP, School Evaluation and curriculum information meetings.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Class assembly</w:t>
            </w:r>
          </w:p>
        </w:tc>
        <w:tc>
          <w:tcPr>
            <w:tcW w:w="1602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Majority of teaching good or better.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Presentation of data; proactive in finding issues.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Begin to take a more leading role in staff meetings</w:t>
            </w:r>
          </w:p>
        </w:tc>
        <w:tc>
          <w:tcPr>
            <w:tcW w:w="1537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All teaching good with some outstanding.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Lead staff meetings.</w:t>
            </w:r>
          </w:p>
        </w:tc>
        <w:tc>
          <w:tcPr>
            <w:tcW w:w="1681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All teaching good with some outstanding.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Begin to take responsibility for sections of the SDP and School Evaluation.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Lead staff meetings.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Monitor planning across Key Stage.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4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All teaching good with many outstanding.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Responsibility for sections of the SDP and School Evaluation.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Be proactive in planning, organising and leading staff meetings.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All teaching good with many outstanding (most outstanding within their specialism).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Leading teaching and learning throughout the school within their specialism.</w:t>
            </w: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All teaching good with many outstanding.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Larger responsibility for sections of the SDP and School Evaluation.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 major lead in planning, organising and leading staff meetings.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Schedule parents’ meetings across the school.</w:t>
            </w:r>
          </w:p>
        </w:tc>
      </w:tr>
      <w:tr w:rsidR="001E6181" w:rsidTr="007730E1">
        <w:tc>
          <w:tcPr>
            <w:tcW w:w="1666" w:type="dxa"/>
            <w:shd w:val="clear" w:color="auto" w:fill="CCCCFF"/>
          </w:tcPr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OUTCOMES</w:t>
            </w:r>
            <w:r>
              <w:rPr>
                <w:rFonts w:ascii="Calibri" w:hAnsi="Calibri"/>
                <w:b/>
              </w:rPr>
              <w:t xml:space="preserve"> AND</w:t>
            </w: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ACHIEVEMENTS</w:t>
            </w:r>
          </w:p>
          <w:p w:rsidR="001E6181" w:rsidRPr="00F43327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Attainment, standards.</w:t>
            </w:r>
          </w:p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</w:tc>
        <w:tc>
          <w:tcPr>
            <w:tcW w:w="1164" w:type="dxa"/>
          </w:tcPr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Preamble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1.1(2)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1.2(1,2,3)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1.5(1)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1.6 (3,4)</w:t>
            </w: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Most pupils achieve in line with school expectations, some exceed them.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Collation of class data from sound assessment. Class analysis of different groups</w:t>
            </w:r>
          </w:p>
        </w:tc>
        <w:tc>
          <w:tcPr>
            <w:tcW w:w="1602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Almost all pupils achieve in line with school expectations, some exceed them.</w:t>
            </w:r>
          </w:p>
        </w:tc>
        <w:tc>
          <w:tcPr>
            <w:tcW w:w="1537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 xml:space="preserve">Almost all pupils achieve in line with school expectations’ many exceed them. 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Whole school data analysis for specific subjects.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1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Work with other teachers to effect improvement of standards across a Key Stage.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Provide KS data analysis including impact of tracking.  Analysis of different groups.</w:t>
            </w:r>
          </w:p>
        </w:tc>
        <w:tc>
          <w:tcPr>
            <w:tcW w:w="1984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Work with other teachers to effect improvement of standards across whole school. Analyse KS data including impact of tracking on school development.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Monitor and evaluate expectations in relevant specialism against school, national and international benchmarks to provide strategies for whole school improvement.</w:t>
            </w: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Monitor and evaluate expectations in relevant groups of children to provide strategic plans for improvement.</w:t>
            </w:r>
          </w:p>
        </w:tc>
      </w:tr>
      <w:tr w:rsidR="001E6181" w:rsidTr="007730E1">
        <w:tc>
          <w:tcPr>
            <w:tcW w:w="1666" w:type="dxa"/>
            <w:shd w:val="clear" w:color="auto" w:fill="CCCCFF"/>
          </w:tcPr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RELATIONSHIPS</w:t>
            </w: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Environment and Ethos</w:t>
            </w: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Pupils, colleagues, parents.</w:t>
            </w:r>
          </w:p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</w:tc>
        <w:tc>
          <w:tcPr>
            <w:tcW w:w="1164" w:type="dxa"/>
          </w:tcPr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Preamble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1.1(1)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1.6(4)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1.7(4)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1.8(2,3,5)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2.1 (1,3,4)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Positive working relationships with pupils, colleagues and parents.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Responsibility for pupils’ emotional health, safety, behaviour and well-being.</w:t>
            </w:r>
          </w:p>
        </w:tc>
        <w:tc>
          <w:tcPr>
            <w:tcW w:w="1602" w:type="dxa"/>
          </w:tcPr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These relationships are securely focused on improving provision for pupils.</w:t>
            </w:r>
          </w:p>
        </w:tc>
        <w:tc>
          <w:tcPr>
            <w:tcW w:w="1537" w:type="dxa"/>
          </w:tcPr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Professional relationships with pupils, colleagues and staff lead to excellent class provision.</w:t>
            </w:r>
          </w:p>
        </w:tc>
        <w:tc>
          <w:tcPr>
            <w:tcW w:w="1681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Monitor pupils’ emotional health, safety and well-being across the Key Stage.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Monitor learning environment across the Key Stage.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4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Monitor pupils’ emotional health, safety and well-being across the school.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Monitor learning environment across the school and develop strategy for improvement.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Plays a leading role in building school-wide teams to improve provision and outcomes in specific area and to develop strategies to utilise this knowledge across other areas of the curriculum.</w:t>
            </w: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Plays a leading role in building school-wide teams to improve provision and outcomes.</w:t>
            </w:r>
          </w:p>
        </w:tc>
      </w:tr>
      <w:tr w:rsidR="001E6181" w:rsidTr="007730E1">
        <w:tc>
          <w:tcPr>
            <w:tcW w:w="1666" w:type="dxa"/>
            <w:shd w:val="clear" w:color="auto" w:fill="CCCCFF"/>
          </w:tcPr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DEVELOPMENT</w:t>
            </w:r>
          </w:p>
        </w:tc>
        <w:tc>
          <w:tcPr>
            <w:tcW w:w="1164" w:type="dxa"/>
          </w:tcPr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Preamble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1.2(4,5)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1.3(1,2,4,5) 1.4(5)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1.5(2,3,4)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lastRenderedPageBreak/>
              <w:t xml:space="preserve">1.6(1)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1.8(4)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2.1(2)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2.3</w:t>
            </w: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>With support identify key professional development needs and respond to advice and feedback</w:t>
            </w:r>
          </w:p>
        </w:tc>
        <w:tc>
          <w:tcPr>
            <w:tcW w:w="1602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 xml:space="preserve">Proactive in identifying own professional development and able to access </w:t>
            </w: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>relevant support and development from colleagues to change practice.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7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 xml:space="preserve">Fully competent in identifying professional development needs and able to </w:t>
            </w: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>change practice accordingly.</w:t>
            </w:r>
          </w:p>
        </w:tc>
        <w:tc>
          <w:tcPr>
            <w:tcW w:w="1681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>Begin to take responsibility for the induction of new colleagues-</w:t>
            </w: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>coaching, mentoring.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Proactive role in leading Key Stage Development.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 xml:space="preserve">Begin to play a </w:t>
            </w:r>
            <w:bookmarkStart w:id="0" w:name="_GoBack"/>
            <w:bookmarkEnd w:id="0"/>
            <w:r w:rsidRPr="00C613A8">
              <w:rPr>
                <w:rFonts w:ascii="Gill Sans MT" w:hAnsi="Gill Sans MT"/>
                <w:sz w:val="18"/>
                <w:szCs w:val="18"/>
              </w:rPr>
              <w:t xml:space="preserve">proactive role in the </w:t>
            </w:r>
            <w:r w:rsidR="00A74345">
              <w:rPr>
                <w:rFonts w:ascii="Gill Sans MT" w:hAnsi="Gill Sans MT"/>
                <w:sz w:val="18"/>
                <w:szCs w:val="18"/>
              </w:rPr>
              <w:t>Trust.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4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>Proactive role in whole school professional development including INSET</w:t>
            </w:r>
            <w:r w:rsidR="00A74345">
              <w:rPr>
                <w:rFonts w:ascii="Gill Sans MT" w:hAnsi="Gill Sans MT"/>
                <w:sz w:val="18"/>
                <w:szCs w:val="18"/>
              </w:rPr>
              <w:t xml:space="preserve"> and Trust wide</w:t>
            </w:r>
            <w:r w:rsidRPr="00C613A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74345">
              <w:rPr>
                <w:rFonts w:ascii="Gill Sans MT" w:hAnsi="Gill Sans MT"/>
                <w:sz w:val="18"/>
                <w:szCs w:val="18"/>
              </w:rPr>
              <w:lastRenderedPageBreak/>
              <w:t xml:space="preserve">linking </w:t>
            </w:r>
            <w:r w:rsidR="00A74345" w:rsidRPr="00C613A8">
              <w:rPr>
                <w:rFonts w:ascii="Gill Sans MT" w:hAnsi="Gill Sans MT"/>
                <w:sz w:val="18"/>
                <w:szCs w:val="18"/>
              </w:rPr>
              <w:t>with</w:t>
            </w:r>
            <w:r w:rsidRPr="00C613A8">
              <w:rPr>
                <w:rFonts w:ascii="Gill Sans MT" w:hAnsi="Gill Sans MT"/>
                <w:sz w:val="18"/>
                <w:szCs w:val="18"/>
              </w:rPr>
              <w:t xml:space="preserve"> other schools.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Appraisal of support staff.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Mentor to new colleagues.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 xml:space="preserve">Plays a leading role in building school-wide teams, utilising their specialist knowledge to improve provision </w:t>
            </w: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>and outcomes across the whole curriculum.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Engage with and contribute to the professi</w:t>
            </w:r>
            <w:r w:rsidR="00A74345">
              <w:rPr>
                <w:rFonts w:ascii="Gill Sans MT" w:hAnsi="Gill Sans MT"/>
                <w:sz w:val="18"/>
                <w:szCs w:val="18"/>
              </w:rPr>
              <w:t>onal networks beyond the school within the Trust.</w:t>
            </w: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 xml:space="preserve">Plays a leading role in building school-wide teams, to improve provision and </w:t>
            </w:r>
            <w:r w:rsidRPr="00C613A8">
              <w:rPr>
                <w:rFonts w:ascii="Gill Sans MT" w:hAnsi="Gill Sans MT"/>
                <w:sz w:val="18"/>
                <w:szCs w:val="18"/>
              </w:rPr>
              <w:lastRenderedPageBreak/>
              <w:t>outcomes across the whole curriculum.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Engage with and contribute to the professional networks beyond the school.</w:t>
            </w:r>
          </w:p>
        </w:tc>
      </w:tr>
      <w:tr w:rsidR="001E6181" w:rsidTr="007730E1">
        <w:tc>
          <w:tcPr>
            <w:tcW w:w="1666" w:type="dxa"/>
            <w:shd w:val="clear" w:color="auto" w:fill="CCCCFF"/>
          </w:tcPr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 w:rsidRPr="007578B2">
              <w:rPr>
                <w:rFonts w:ascii="Calibri" w:hAnsi="Calibri"/>
                <w:b/>
              </w:rPr>
              <w:t>CONDUCT</w:t>
            </w:r>
          </w:p>
          <w:p w:rsidR="001E6181" w:rsidRPr="007578B2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</w:tc>
        <w:tc>
          <w:tcPr>
            <w:tcW w:w="1164" w:type="dxa"/>
          </w:tcPr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 xml:space="preserve">Preamble 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1.1(3)  1.7(1)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1.8(1)  2.1(all)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613A8">
              <w:rPr>
                <w:rFonts w:ascii="Gill Sans MT" w:hAnsi="Gill Sans MT"/>
                <w:b/>
                <w:sz w:val="18"/>
                <w:szCs w:val="18"/>
              </w:rPr>
              <w:t>2.2 2.3</w:t>
            </w:r>
          </w:p>
          <w:p w:rsidR="001E6181" w:rsidRPr="00C613A8" w:rsidRDefault="001E6181" w:rsidP="007730E1">
            <w:pPr>
              <w:tabs>
                <w:tab w:val="left" w:pos="2580"/>
              </w:tabs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Meets all standards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02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Meets all standards</w:t>
            </w:r>
          </w:p>
        </w:tc>
        <w:tc>
          <w:tcPr>
            <w:tcW w:w="1537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Meets all standards</w:t>
            </w:r>
          </w:p>
        </w:tc>
        <w:tc>
          <w:tcPr>
            <w:tcW w:w="1681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Meets all standards</w:t>
            </w:r>
          </w:p>
        </w:tc>
        <w:tc>
          <w:tcPr>
            <w:tcW w:w="1984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Meets all standards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Meets all standards.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Assume role of HT / DHT in their absence. Involved in the day to day leadership of the school.</w:t>
            </w:r>
            <w:r w:rsidR="00A74345">
              <w:rPr>
                <w:rFonts w:ascii="Gill Sans MT" w:hAnsi="Gill Sans MT"/>
                <w:sz w:val="18"/>
                <w:szCs w:val="18"/>
              </w:rPr>
              <w:t xml:space="preserve"> Proactively takes responsibility for key actions.</w:t>
            </w:r>
          </w:p>
        </w:tc>
        <w:tc>
          <w:tcPr>
            <w:tcW w:w="1843" w:type="dxa"/>
          </w:tcPr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Meets all standards.</w:t>
            </w:r>
          </w:p>
          <w:p w:rsidR="001E6181" w:rsidRPr="00C613A8" w:rsidRDefault="001E6181" w:rsidP="007730E1">
            <w:pPr>
              <w:rPr>
                <w:rFonts w:ascii="Gill Sans MT" w:hAnsi="Gill Sans MT"/>
                <w:sz w:val="18"/>
                <w:szCs w:val="18"/>
              </w:rPr>
            </w:pPr>
            <w:r w:rsidRPr="00C613A8">
              <w:rPr>
                <w:rFonts w:ascii="Gill Sans MT" w:hAnsi="Gill Sans MT"/>
                <w:sz w:val="18"/>
                <w:szCs w:val="18"/>
              </w:rPr>
              <w:t>Assumes role of Head Teacher in their absence.</w:t>
            </w:r>
          </w:p>
        </w:tc>
      </w:tr>
      <w:tr w:rsidR="001E6181" w:rsidTr="007730E1">
        <w:tc>
          <w:tcPr>
            <w:tcW w:w="1666" w:type="dxa"/>
            <w:shd w:val="clear" w:color="auto" w:fill="CCCCFF"/>
          </w:tcPr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SPECIFIC</w:t>
            </w: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  <w:p w:rsidR="001E6181" w:rsidRDefault="001E6181" w:rsidP="007730E1">
            <w:pPr>
              <w:tabs>
                <w:tab w:val="left" w:pos="2580"/>
              </w:tabs>
              <w:rPr>
                <w:rFonts w:ascii="Calibri" w:hAnsi="Calibri"/>
                <w:b/>
              </w:rPr>
            </w:pPr>
          </w:p>
        </w:tc>
        <w:tc>
          <w:tcPr>
            <w:tcW w:w="1164" w:type="dxa"/>
          </w:tcPr>
          <w:p w:rsidR="001E6181" w:rsidRDefault="001E6181" w:rsidP="007730E1"/>
        </w:tc>
        <w:tc>
          <w:tcPr>
            <w:tcW w:w="1843" w:type="dxa"/>
          </w:tcPr>
          <w:p w:rsidR="001E6181" w:rsidRDefault="001E6181" w:rsidP="007730E1"/>
        </w:tc>
        <w:tc>
          <w:tcPr>
            <w:tcW w:w="1602" w:type="dxa"/>
          </w:tcPr>
          <w:p w:rsidR="001E6181" w:rsidRDefault="001E6181" w:rsidP="007730E1"/>
        </w:tc>
        <w:tc>
          <w:tcPr>
            <w:tcW w:w="1537" w:type="dxa"/>
          </w:tcPr>
          <w:p w:rsidR="001E6181" w:rsidRDefault="001E6181" w:rsidP="007730E1"/>
        </w:tc>
        <w:tc>
          <w:tcPr>
            <w:tcW w:w="1681" w:type="dxa"/>
          </w:tcPr>
          <w:p w:rsidR="001E6181" w:rsidRDefault="001E6181" w:rsidP="007730E1"/>
        </w:tc>
        <w:tc>
          <w:tcPr>
            <w:tcW w:w="1984" w:type="dxa"/>
          </w:tcPr>
          <w:p w:rsidR="001E6181" w:rsidRDefault="001E6181" w:rsidP="007730E1"/>
        </w:tc>
        <w:tc>
          <w:tcPr>
            <w:tcW w:w="1843" w:type="dxa"/>
          </w:tcPr>
          <w:p w:rsidR="001E6181" w:rsidRDefault="001E6181" w:rsidP="007730E1"/>
        </w:tc>
        <w:tc>
          <w:tcPr>
            <w:tcW w:w="1843" w:type="dxa"/>
          </w:tcPr>
          <w:p w:rsidR="001E6181" w:rsidRDefault="001E6181" w:rsidP="007730E1"/>
        </w:tc>
      </w:tr>
    </w:tbl>
    <w:p w:rsidR="00C33BD9" w:rsidRDefault="00C33BD9" w:rsidP="00C33BD9">
      <w:pPr>
        <w:spacing w:after="200" w:line="276" w:lineRule="auto"/>
        <w:rPr>
          <w:rFonts w:ascii="Calibri" w:hAnsi="Calibri"/>
          <w:b/>
          <w:sz w:val="32"/>
          <w:szCs w:val="32"/>
        </w:rPr>
      </w:pPr>
    </w:p>
    <w:p w:rsidR="00C33BD9" w:rsidRDefault="00C33BD9" w:rsidP="00C33BD9">
      <w:pPr>
        <w:spacing w:after="200"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</w:p>
    <w:p w:rsidR="001E6181" w:rsidRPr="00F82EDC" w:rsidRDefault="001E6181">
      <w:pPr>
        <w:spacing w:after="200" w:line="276" w:lineRule="auto"/>
        <w:rPr>
          <w:rFonts w:ascii="Calibri" w:hAnsi="Calibri"/>
          <w:i/>
          <w:color w:val="1F497D" w:themeColor="text2"/>
          <w:sz w:val="20"/>
          <w:szCs w:val="20"/>
        </w:rPr>
      </w:pPr>
    </w:p>
    <w:sectPr w:rsidR="001E6181" w:rsidRPr="00F82EDC" w:rsidSect="001E6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DC" w:rsidRDefault="00F82EDC" w:rsidP="00F82EDC">
      <w:r>
        <w:separator/>
      </w:r>
    </w:p>
  </w:endnote>
  <w:endnote w:type="continuationSeparator" w:id="0">
    <w:p w:rsidR="00F82EDC" w:rsidRDefault="00F82EDC" w:rsidP="00F8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DC" w:rsidRDefault="00F82E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DC" w:rsidRDefault="00F82E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DC" w:rsidRDefault="00F82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DC" w:rsidRDefault="00F82EDC" w:rsidP="00F82EDC">
      <w:r>
        <w:separator/>
      </w:r>
    </w:p>
  </w:footnote>
  <w:footnote w:type="continuationSeparator" w:id="0">
    <w:p w:rsidR="00F82EDC" w:rsidRDefault="00F82EDC" w:rsidP="00F8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DC" w:rsidRDefault="00F82E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486506"/>
      <w:docPartObj>
        <w:docPartGallery w:val="Watermarks"/>
        <w:docPartUnique/>
      </w:docPartObj>
    </w:sdtPr>
    <w:sdtContent>
      <w:p w:rsidR="00F82EDC" w:rsidRDefault="00F82ED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DC" w:rsidRDefault="00F82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F8"/>
    <w:rsid w:val="00052D47"/>
    <w:rsid w:val="000B5252"/>
    <w:rsid w:val="000E5900"/>
    <w:rsid w:val="001068B5"/>
    <w:rsid w:val="001616CC"/>
    <w:rsid w:val="001938E1"/>
    <w:rsid w:val="001C3145"/>
    <w:rsid w:val="001E6181"/>
    <w:rsid w:val="00215388"/>
    <w:rsid w:val="002F660C"/>
    <w:rsid w:val="002F7848"/>
    <w:rsid w:val="00392E84"/>
    <w:rsid w:val="003F2E49"/>
    <w:rsid w:val="003F77FE"/>
    <w:rsid w:val="00433BFA"/>
    <w:rsid w:val="00484AB9"/>
    <w:rsid w:val="00507A8B"/>
    <w:rsid w:val="00573EDF"/>
    <w:rsid w:val="00654A0F"/>
    <w:rsid w:val="006B5C5F"/>
    <w:rsid w:val="006D2DE5"/>
    <w:rsid w:val="00762E4A"/>
    <w:rsid w:val="00793216"/>
    <w:rsid w:val="00794682"/>
    <w:rsid w:val="007A55A5"/>
    <w:rsid w:val="007E29DC"/>
    <w:rsid w:val="008039B4"/>
    <w:rsid w:val="008319BA"/>
    <w:rsid w:val="00882446"/>
    <w:rsid w:val="008A1288"/>
    <w:rsid w:val="008B0DA5"/>
    <w:rsid w:val="008E0771"/>
    <w:rsid w:val="00930C62"/>
    <w:rsid w:val="0099185F"/>
    <w:rsid w:val="00A405C8"/>
    <w:rsid w:val="00A6405B"/>
    <w:rsid w:val="00A74345"/>
    <w:rsid w:val="00A76A14"/>
    <w:rsid w:val="00AD6F11"/>
    <w:rsid w:val="00AD7736"/>
    <w:rsid w:val="00AF042A"/>
    <w:rsid w:val="00B019F8"/>
    <w:rsid w:val="00B415E6"/>
    <w:rsid w:val="00B477B6"/>
    <w:rsid w:val="00B52FEC"/>
    <w:rsid w:val="00B570CB"/>
    <w:rsid w:val="00B91821"/>
    <w:rsid w:val="00BC621C"/>
    <w:rsid w:val="00BD4DFC"/>
    <w:rsid w:val="00C33BD9"/>
    <w:rsid w:val="00C91178"/>
    <w:rsid w:val="00CF2D45"/>
    <w:rsid w:val="00D1422F"/>
    <w:rsid w:val="00D2213C"/>
    <w:rsid w:val="00D80423"/>
    <w:rsid w:val="00E03A50"/>
    <w:rsid w:val="00E11C6B"/>
    <w:rsid w:val="00E24847"/>
    <w:rsid w:val="00E827CB"/>
    <w:rsid w:val="00ED5F42"/>
    <w:rsid w:val="00F43327"/>
    <w:rsid w:val="00F82EDC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F6AAD07-810C-45B8-A794-034957B7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F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2E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2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D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D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pgoodger</dc:creator>
  <cp:lastModifiedBy>Helen Springett</cp:lastModifiedBy>
  <cp:revision>2</cp:revision>
  <cp:lastPrinted>2012-02-15T16:26:00Z</cp:lastPrinted>
  <dcterms:created xsi:type="dcterms:W3CDTF">2019-08-01T17:10:00Z</dcterms:created>
  <dcterms:modified xsi:type="dcterms:W3CDTF">2019-08-01T17:10:00Z</dcterms:modified>
</cp:coreProperties>
</file>